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C3D8" w14:textId="796D7963" w:rsidR="002047D0" w:rsidRPr="002047D0" w:rsidRDefault="002047D0" w:rsidP="002047D0">
      <w:pPr>
        <w:spacing w:before="100" w:beforeAutospacing="1" w:after="100" w:afterAutospacing="1"/>
        <w:rPr>
          <w:rFonts w:ascii="Sylfaen" w:hAnsi="Sylfaen"/>
          <w:b/>
          <w:bCs/>
          <w:lang w:eastAsia="en-US"/>
        </w:rPr>
      </w:pPr>
      <w:r w:rsidRPr="002047D0">
        <w:rPr>
          <w:rFonts w:ascii="Sylfaen" w:hAnsi="Sylfaen"/>
          <w:noProof/>
        </w:rPr>
        <w:drawing>
          <wp:anchor distT="0" distB="0" distL="114300" distR="114300" simplePos="0" relativeHeight="251659264" behindDoc="0" locked="0" layoutInCell="1" allowOverlap="1" wp14:anchorId="77D6CBFD" wp14:editId="5085A115">
            <wp:simplePos x="0" y="0"/>
            <wp:positionH relativeFrom="margin">
              <wp:align>left</wp:align>
            </wp:positionH>
            <wp:positionV relativeFrom="margin">
              <wp:posOffset>6985</wp:posOffset>
            </wp:positionV>
            <wp:extent cx="967105" cy="878840"/>
            <wp:effectExtent l="0" t="0" r="0" b="0"/>
            <wp:wrapSquare wrapText="bothSides"/>
            <wp:docPr id="10" name="სურათი 9">
              <a:extLst xmlns:a="http://schemas.openxmlformats.org/drawingml/2006/main">
                <a:ext uri="{FF2B5EF4-FFF2-40B4-BE49-F238E27FC236}">
                  <a16:creationId xmlns:a16="http://schemas.microsoft.com/office/drawing/2014/main" id="{08ECA47F-6DCC-4F3F-B7C1-E3DD04CC8826}"/>
                </a:ext>
              </a:extLst>
            </wp:docPr>
            <wp:cNvGraphicFramePr/>
            <a:graphic xmlns:a="http://schemas.openxmlformats.org/drawingml/2006/main">
              <a:graphicData uri="http://schemas.openxmlformats.org/drawingml/2006/picture">
                <pic:pic xmlns:pic="http://schemas.openxmlformats.org/drawingml/2006/picture">
                  <pic:nvPicPr>
                    <pic:cNvPr id="10" name="სურათი 9">
                      <a:extLst>
                        <a:ext uri="{FF2B5EF4-FFF2-40B4-BE49-F238E27FC236}">
                          <a16:creationId xmlns:a16="http://schemas.microsoft.com/office/drawing/2014/main" id="{08ECA47F-6DCC-4F3F-B7C1-E3DD04CC8826}"/>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7105" cy="878840"/>
                    </a:xfrm>
                    <a:prstGeom prst="rect">
                      <a:avLst/>
                    </a:prstGeom>
                  </pic:spPr>
                </pic:pic>
              </a:graphicData>
            </a:graphic>
            <wp14:sizeRelH relativeFrom="margin">
              <wp14:pctWidth>0</wp14:pctWidth>
            </wp14:sizeRelH>
            <wp14:sizeRelV relativeFrom="margin">
              <wp14:pctHeight>0</wp14:pctHeight>
            </wp14:sizeRelV>
          </wp:anchor>
        </w:drawing>
      </w:r>
    </w:p>
    <w:p w14:paraId="29CB5AF7" w14:textId="79160BAD" w:rsidR="002047D0" w:rsidRPr="002047D0" w:rsidRDefault="002047D0" w:rsidP="002047D0">
      <w:pPr>
        <w:spacing w:before="100" w:beforeAutospacing="1" w:after="100" w:afterAutospacing="1"/>
        <w:jc w:val="center"/>
        <w:rPr>
          <w:rFonts w:ascii="Sylfaen" w:hAnsi="Sylfaen"/>
          <w:b/>
          <w:bCs/>
          <w:lang w:eastAsia="en-US"/>
        </w:rPr>
      </w:pPr>
      <w:r w:rsidRPr="002047D0">
        <w:rPr>
          <w:rFonts w:ascii="Sylfaen" w:hAnsi="Sylfaen"/>
          <w:b/>
          <w:bCs/>
          <w:lang w:eastAsia="en-US"/>
        </w:rPr>
        <w:t>Copyright Agreement</w:t>
      </w:r>
    </w:p>
    <w:p w14:paraId="4C733A9A" w14:textId="77777777" w:rsidR="002047D0" w:rsidRPr="002047D0" w:rsidRDefault="002047D0" w:rsidP="002047D0">
      <w:pPr>
        <w:spacing w:before="100" w:beforeAutospacing="1" w:after="100" w:afterAutospacing="1"/>
        <w:rPr>
          <w:rFonts w:ascii="Sylfaen" w:hAnsi="Sylfaen"/>
          <w:b/>
          <w:bCs/>
          <w:lang w:eastAsia="en-US"/>
        </w:rPr>
      </w:pPr>
      <w:r w:rsidRPr="002047D0">
        <w:rPr>
          <w:rFonts w:ascii="Sylfaen" w:hAnsi="Sylfaen"/>
          <w:lang w:eastAsia="en-US"/>
        </w:rPr>
        <w:br/>
      </w:r>
    </w:p>
    <w:p w14:paraId="59217A50" w14:textId="4DFBB59E" w:rsidR="002047D0" w:rsidRPr="002047D0" w:rsidRDefault="002047D0" w:rsidP="002047D0">
      <w:pPr>
        <w:spacing w:before="100" w:beforeAutospacing="1" w:after="100" w:afterAutospacing="1"/>
        <w:jc w:val="both"/>
        <w:rPr>
          <w:rFonts w:ascii="Sylfaen" w:hAnsi="Sylfaen"/>
          <w:lang w:eastAsia="en-US"/>
        </w:rPr>
      </w:pPr>
      <w:r w:rsidRPr="002047D0">
        <w:rPr>
          <w:rFonts w:ascii="Sylfaen" w:hAnsi="Sylfaen"/>
          <w:b/>
          <w:bCs/>
          <w:lang w:eastAsia="en-US"/>
        </w:rPr>
        <w:t>Granting the Right to Use the Work in the International Scientific Electronic Journal “Herald of Oriental Studies”</w:t>
      </w:r>
    </w:p>
    <w:p w14:paraId="745E2800" w14:textId="77777777" w:rsidR="002047D0" w:rsidRPr="002047D0" w:rsidRDefault="002047D0" w:rsidP="002047D0">
      <w:pPr>
        <w:spacing w:before="100" w:beforeAutospacing="1" w:after="100" w:afterAutospacing="1"/>
        <w:jc w:val="both"/>
        <w:rPr>
          <w:rFonts w:ascii="Sylfaen" w:hAnsi="Sylfaen"/>
          <w:lang w:eastAsia="en-US"/>
        </w:rPr>
      </w:pPr>
      <w:r w:rsidRPr="002047D0">
        <w:rPr>
          <w:rFonts w:ascii="Sylfaen" w:hAnsi="Sylfaen"/>
          <w:lang w:eastAsia="en-US"/>
        </w:rPr>
        <w:t>Date: ............................</w:t>
      </w:r>
    </w:p>
    <w:p w14:paraId="14013EB6" w14:textId="210356E5" w:rsidR="002047D0" w:rsidRPr="002047D0" w:rsidRDefault="002047D0" w:rsidP="002047D0">
      <w:pPr>
        <w:spacing w:before="100" w:beforeAutospacing="1" w:after="100" w:afterAutospacing="1"/>
        <w:jc w:val="both"/>
        <w:rPr>
          <w:rFonts w:ascii="Sylfaen" w:hAnsi="Sylfaen"/>
          <w:lang w:eastAsia="en-US"/>
        </w:rPr>
      </w:pPr>
      <w:r w:rsidRPr="002047D0">
        <w:rPr>
          <w:rFonts w:ascii="Sylfaen" w:hAnsi="Sylfaen"/>
          <w:lang w:eastAsia="en-US"/>
        </w:rPr>
        <w:t xml:space="preserve">The </w:t>
      </w:r>
      <w:r w:rsidRPr="002047D0">
        <w:rPr>
          <w:rFonts w:ascii="Sylfaen" w:hAnsi="Sylfaen"/>
          <w:b/>
          <w:bCs/>
          <w:lang w:eastAsia="en-US"/>
        </w:rPr>
        <w:t>Batumi Shota Rustaveli State University</w:t>
      </w:r>
      <w:r w:rsidRPr="002047D0">
        <w:rPr>
          <w:rFonts w:ascii="Sylfaen" w:hAnsi="Sylfaen"/>
          <w:lang w:eastAsia="en-US"/>
        </w:rPr>
        <w:t xml:space="preserve">, acting as the publisher of the International Scientific Electronic Journal </w:t>
      </w:r>
      <w:r w:rsidRPr="002047D0">
        <w:rPr>
          <w:rFonts w:ascii="Sylfaen" w:hAnsi="Sylfaen"/>
          <w:b/>
          <w:bCs/>
          <w:lang w:eastAsia="en-US"/>
        </w:rPr>
        <w:t>“Herald of Oriental Studies”</w:t>
      </w:r>
      <w:r w:rsidRPr="002047D0">
        <w:rPr>
          <w:rFonts w:ascii="Sylfaen" w:hAnsi="Sylfaen"/>
          <w:lang w:eastAsia="en-US"/>
        </w:rPr>
        <w:t xml:space="preserve"> (hereinafter – </w:t>
      </w:r>
      <w:r w:rsidRPr="002047D0">
        <w:rPr>
          <w:rFonts w:ascii="Sylfaen" w:hAnsi="Sylfaen"/>
          <w:i/>
          <w:iCs/>
          <w:lang w:eastAsia="en-US"/>
        </w:rPr>
        <w:t>the Publisher</w:t>
      </w:r>
      <w:r w:rsidRPr="002047D0">
        <w:rPr>
          <w:rFonts w:ascii="Sylfaen" w:hAnsi="Sylfaen"/>
          <w:lang w:eastAsia="en-US"/>
        </w:rPr>
        <w:t xml:space="preserve">), represented by the Editor, Professor </w:t>
      </w:r>
      <w:proofErr w:type="spellStart"/>
      <w:r w:rsidRPr="002047D0">
        <w:rPr>
          <w:rFonts w:ascii="Sylfaen" w:hAnsi="Sylfaen"/>
          <w:b/>
          <w:bCs/>
          <w:lang w:eastAsia="en-US"/>
        </w:rPr>
        <w:t>Emzar</w:t>
      </w:r>
      <w:proofErr w:type="spellEnd"/>
      <w:r w:rsidRPr="002047D0">
        <w:rPr>
          <w:rFonts w:ascii="Sylfaen" w:hAnsi="Sylfaen"/>
          <w:b/>
          <w:bCs/>
          <w:lang w:eastAsia="en-US"/>
        </w:rPr>
        <w:t xml:space="preserve"> </w:t>
      </w:r>
      <w:proofErr w:type="spellStart"/>
      <w:r w:rsidRPr="002047D0">
        <w:rPr>
          <w:rFonts w:ascii="Sylfaen" w:hAnsi="Sylfaen"/>
          <w:b/>
          <w:bCs/>
          <w:lang w:eastAsia="en-US"/>
        </w:rPr>
        <w:t>Makaradze</w:t>
      </w:r>
      <w:proofErr w:type="spellEnd"/>
      <w:r w:rsidRPr="002047D0">
        <w:rPr>
          <w:rFonts w:ascii="Sylfaen" w:hAnsi="Sylfaen"/>
          <w:lang w:eastAsia="en-US"/>
        </w:rPr>
        <w:t xml:space="preserve">, on the one hand, and __________________________ (hereinafter – </w:t>
      </w:r>
      <w:r w:rsidRPr="002047D0">
        <w:rPr>
          <w:rFonts w:ascii="Sylfaen" w:hAnsi="Sylfaen"/>
          <w:i/>
          <w:iCs/>
          <w:lang w:eastAsia="en-US"/>
        </w:rPr>
        <w:t>the Author</w:t>
      </w:r>
      <w:r w:rsidRPr="002047D0">
        <w:rPr>
          <w:rFonts w:ascii="Sylfaen" w:hAnsi="Sylfaen"/>
          <w:lang w:eastAsia="en-US"/>
        </w:rPr>
        <w:t xml:space="preserve">), on the other hand, conclude this agreement (hereinafter – </w:t>
      </w:r>
      <w:r w:rsidRPr="002047D0">
        <w:rPr>
          <w:rFonts w:ascii="Sylfaen" w:hAnsi="Sylfaen"/>
          <w:i/>
          <w:iCs/>
          <w:lang w:eastAsia="en-US"/>
        </w:rPr>
        <w:t>the Agreement</w:t>
      </w:r>
      <w:r w:rsidRPr="002047D0">
        <w:rPr>
          <w:rFonts w:ascii="Sylfaen" w:hAnsi="Sylfaen"/>
          <w:lang w:eastAsia="en-US"/>
        </w:rPr>
        <w:t xml:space="preserve">) regarding the publication of a scientific work (hereinafter – </w:t>
      </w:r>
      <w:r w:rsidRPr="002047D0">
        <w:rPr>
          <w:rFonts w:ascii="Sylfaen" w:hAnsi="Sylfaen"/>
          <w:i/>
          <w:iCs/>
          <w:lang w:eastAsia="en-US"/>
        </w:rPr>
        <w:t>the Article</w:t>
      </w:r>
      <w:r w:rsidRPr="002047D0">
        <w:rPr>
          <w:rFonts w:ascii="Sylfaen" w:hAnsi="Sylfaen"/>
          <w:lang w:eastAsia="en-US"/>
        </w:rPr>
        <w:t xml:space="preserve">) in the International Scientific Journal </w:t>
      </w:r>
      <w:r w:rsidRPr="002047D0">
        <w:rPr>
          <w:rFonts w:ascii="Sylfaen" w:hAnsi="Sylfaen"/>
          <w:b/>
          <w:bCs/>
          <w:lang w:eastAsia="en-US"/>
        </w:rPr>
        <w:t>“Herald of Oriental Studies”</w:t>
      </w:r>
      <w:r w:rsidRPr="002047D0">
        <w:rPr>
          <w:rFonts w:ascii="Sylfaen" w:hAnsi="Sylfaen"/>
          <w:lang w:eastAsia="en-US"/>
        </w:rPr>
        <w:t xml:space="preserve"> under the following terms:</w:t>
      </w:r>
    </w:p>
    <w:p w14:paraId="0ECF7D6C"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General Provisions</w:t>
      </w:r>
    </w:p>
    <w:p w14:paraId="490B5FA4" w14:textId="04CA9122" w:rsidR="002047D0" w:rsidRPr="002047D0" w:rsidRDefault="002047D0" w:rsidP="002047D0">
      <w:pPr>
        <w:spacing w:before="100" w:beforeAutospacing="1" w:after="100" w:afterAutospacing="1"/>
        <w:jc w:val="both"/>
        <w:rPr>
          <w:rFonts w:ascii="Sylfaen" w:hAnsi="Sylfaen"/>
          <w:lang w:eastAsia="en-US"/>
        </w:rPr>
      </w:pPr>
      <w:r w:rsidRPr="002047D0">
        <w:rPr>
          <w:rFonts w:ascii="Sylfaen" w:hAnsi="Sylfaen"/>
          <w:b/>
          <w:bCs/>
          <w:lang w:eastAsia="en-US"/>
        </w:rPr>
        <w:t>1.1.</w:t>
      </w:r>
      <w:r w:rsidRPr="002047D0">
        <w:rPr>
          <w:rFonts w:ascii="Sylfaen" w:hAnsi="Sylfaen"/>
          <w:lang w:eastAsia="en-US"/>
        </w:rPr>
        <w:t xml:space="preserve"> This Agreement constitutes a public offer under which the Author submits materials to the journal’s electronic addresses: </w:t>
      </w:r>
      <w:hyperlink r:id="rId6" w:history="1">
        <w:r w:rsidRPr="002047D0">
          <w:rPr>
            <w:rFonts w:ascii="Sylfaen" w:hAnsi="Sylfaen"/>
            <w:b/>
            <w:bCs/>
            <w:color w:val="0000FF"/>
            <w:u w:val="single"/>
            <w:lang w:eastAsia="en-US"/>
          </w:rPr>
          <w:t>os@bsu.edu.ge</w:t>
        </w:r>
      </w:hyperlink>
      <w:r w:rsidRPr="002047D0">
        <w:rPr>
          <w:rFonts w:ascii="Sylfaen" w:hAnsi="Sylfaen"/>
          <w:b/>
          <w:bCs/>
          <w:lang w:eastAsia="en-US"/>
        </w:rPr>
        <w:t xml:space="preserve">; </w:t>
      </w:r>
      <w:hyperlink r:id="rId7" w:history="1">
        <w:r w:rsidRPr="002047D0">
          <w:rPr>
            <w:rFonts w:ascii="Sylfaen" w:hAnsi="Sylfaen"/>
            <w:b/>
            <w:bCs/>
            <w:color w:val="0000FF"/>
            <w:u w:val="single"/>
            <w:lang w:eastAsia="en-US"/>
          </w:rPr>
          <w:t>emzar.makaradze@bsu.edu.ge</w:t>
        </w:r>
      </w:hyperlink>
      <w:r w:rsidRPr="002047D0">
        <w:rPr>
          <w:rFonts w:ascii="Sylfaen" w:hAnsi="Sylfaen"/>
          <w:lang w:eastAsia="en-US"/>
        </w:rPr>
        <w:t>, or uploads them through the electronic system at:</w:t>
      </w:r>
      <w:r w:rsidRPr="002047D0">
        <w:rPr>
          <w:rFonts w:ascii="Sylfaen" w:hAnsi="Sylfaen"/>
          <w:lang w:val="ka-GE" w:eastAsia="en-US"/>
        </w:rPr>
        <w:t xml:space="preserve"> </w:t>
      </w:r>
      <w:hyperlink r:id="rId8" w:history="1">
        <w:r w:rsidRPr="002047D0">
          <w:rPr>
            <w:rStyle w:val="Hyperlink"/>
            <w:rFonts w:ascii="Sylfaen" w:hAnsi="Sylfaen"/>
            <w:lang w:eastAsia="en-US"/>
          </w:rPr>
          <w:t>https://hos.openjournals.ge/index.php/hos/index</w:t>
        </w:r>
      </w:hyperlink>
    </w:p>
    <w:p w14:paraId="268C63B1" w14:textId="6158A6C9"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1.2.</w:t>
      </w:r>
      <w:r w:rsidRPr="002047D0">
        <w:rPr>
          <w:rFonts w:ascii="Sylfaen" w:hAnsi="Sylfaen"/>
          <w:lang w:eastAsia="en-US"/>
        </w:rPr>
        <w:t xml:space="preserve"> In accordance with international legislation on the protection of copyright in electronic information resources, reproduction or republication of materials from the electronic journal, in whole or in part, in any form (electronic or printed), is prohibited without the prior written consent of the authors and the editorial board of the journal. When using published materials within other documents, reference to the original source is mandatory.</w:t>
      </w:r>
    </w:p>
    <w:p w14:paraId="72D93C17"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Subject of the Agreement</w:t>
      </w:r>
    </w:p>
    <w:p w14:paraId="12E32071"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2.1.</w:t>
      </w:r>
      <w:r w:rsidRPr="002047D0">
        <w:rPr>
          <w:rFonts w:ascii="Sylfaen" w:hAnsi="Sylfaen"/>
          <w:lang w:eastAsia="en-US"/>
        </w:rPr>
        <w:t xml:space="preserve"> Under this Agreement, the Author grants the Publisher, free of charge, the non-exclusive rights listed in Clause 3.1 to use the Article within the limits and for the duration specified in this Agreement.</w:t>
      </w:r>
    </w:p>
    <w:p w14:paraId="3C91D5FA" w14:textId="19080D86"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2.2.</w:t>
      </w:r>
      <w:r w:rsidRPr="002047D0">
        <w:rPr>
          <w:rFonts w:ascii="Sylfaen" w:hAnsi="Sylfaen"/>
          <w:lang w:eastAsia="en-US"/>
        </w:rPr>
        <w:t xml:space="preserve"> The Author guarantees that they possess the exclusive rights to the Article transferred to the Publisher.</w:t>
      </w:r>
    </w:p>
    <w:p w14:paraId="41CAA4C6"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Rights and Obligations of the Parties</w:t>
      </w:r>
    </w:p>
    <w:p w14:paraId="16200850"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w:t>
      </w:r>
      <w:r w:rsidRPr="002047D0">
        <w:rPr>
          <w:rFonts w:ascii="Sylfaen" w:hAnsi="Sylfaen"/>
          <w:lang w:eastAsia="en-US"/>
        </w:rPr>
        <w:t xml:space="preserve"> The Author grants the Publisher the following rights for a period of </w:t>
      </w:r>
      <w:r w:rsidRPr="002047D0">
        <w:rPr>
          <w:rFonts w:ascii="Sylfaen" w:hAnsi="Sylfaen"/>
          <w:b/>
          <w:bCs/>
          <w:lang w:eastAsia="en-US"/>
        </w:rPr>
        <w:t>five (5) years</w:t>
      </w:r>
      <w:r w:rsidRPr="002047D0">
        <w:rPr>
          <w:rFonts w:ascii="Sylfaen" w:hAnsi="Sylfaen"/>
          <w:lang w:eastAsia="en-US"/>
        </w:rPr>
        <w:t>:</w:t>
      </w:r>
    </w:p>
    <w:p w14:paraId="65EBAA5F"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3.1.1.</w:t>
      </w:r>
      <w:r w:rsidRPr="002047D0">
        <w:rPr>
          <w:rFonts w:ascii="Sylfaen" w:hAnsi="Sylfaen"/>
          <w:lang w:eastAsia="en-US"/>
        </w:rPr>
        <w:t xml:space="preserve"> The right to publish the electronic version of the Article on the journal’s website</w:t>
      </w:r>
      <w:r w:rsidRPr="002047D0">
        <w:rPr>
          <w:rFonts w:ascii="Sylfaen" w:hAnsi="Sylfaen"/>
          <w:lang w:eastAsia="en-US"/>
        </w:rPr>
        <w:br/>
        <w:t>(</w:t>
      </w:r>
      <w:hyperlink r:id="rId9" w:history="1">
        <w:r w:rsidRPr="002047D0">
          <w:rPr>
            <w:rFonts w:ascii="Sylfaen" w:hAnsi="Sylfaen"/>
            <w:color w:val="0000FF"/>
            <w:u w:val="single"/>
            <w:lang w:eastAsia="en-US"/>
          </w:rPr>
          <w:t>https://hos.openjournals.ge/index.php/hos/index</w:t>
        </w:r>
      </w:hyperlink>
      <w:r w:rsidRPr="002047D0">
        <w:rPr>
          <w:rFonts w:ascii="Sylfaen" w:hAnsi="Sylfaen"/>
          <w:lang w:eastAsia="en-US"/>
        </w:rPr>
        <w:t>) and in other databases.</w:t>
      </w:r>
    </w:p>
    <w:p w14:paraId="1CF3D907"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lastRenderedPageBreak/>
        <w:t>3.1.2.</w:t>
      </w:r>
      <w:r w:rsidRPr="002047D0">
        <w:rPr>
          <w:rFonts w:ascii="Sylfaen" w:hAnsi="Sylfaen"/>
          <w:lang w:eastAsia="en-US"/>
        </w:rPr>
        <w:t xml:space="preserve"> The right to reproduce the Article (publication, dissemination, duplication, circulation, or any other form of distribution), without limitation on the number of copies, including in electronic media, electronic networks, and databases. Each copy of the Article must contain the name of the Author.</w:t>
      </w:r>
    </w:p>
    <w:p w14:paraId="51D9A534"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3.1.3.</w:t>
      </w:r>
      <w:r w:rsidRPr="002047D0">
        <w:rPr>
          <w:rFonts w:ascii="Sylfaen" w:hAnsi="Sylfaen"/>
          <w:lang w:eastAsia="en-US"/>
        </w:rPr>
        <w:t xml:space="preserve"> The right to distribute the Article in any form.</w:t>
      </w:r>
    </w:p>
    <w:p w14:paraId="25A3968E"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3.1.4.</w:t>
      </w:r>
      <w:r w:rsidRPr="002047D0">
        <w:rPr>
          <w:rFonts w:ascii="Sylfaen" w:hAnsi="Sylfaen"/>
          <w:lang w:eastAsia="en-US"/>
        </w:rPr>
        <w:t xml:space="preserve"> The right to adapt the Article (including the creation of new, independently creative works based on it), translate it, and make changes to the Article, including changes to the title and editorial corrections that do not constitute a substantive transformation of the work.</w:t>
      </w:r>
    </w:p>
    <w:p w14:paraId="0FD39730"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3.1.5.</w:t>
      </w:r>
      <w:r w:rsidRPr="002047D0">
        <w:rPr>
          <w:rFonts w:ascii="Sylfaen" w:hAnsi="Sylfaen"/>
          <w:lang w:eastAsia="en-US"/>
        </w:rPr>
        <w:t xml:space="preserve"> The right to publicly display the Article and demonstrate it for advertising or informational purposes.</w:t>
      </w:r>
    </w:p>
    <w:p w14:paraId="435BB87F"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3.1.6.</w:t>
      </w:r>
      <w:r w:rsidRPr="002047D0">
        <w:rPr>
          <w:rFonts w:ascii="Sylfaen" w:hAnsi="Sylfaen"/>
          <w:lang w:eastAsia="en-US"/>
        </w:rPr>
        <w:t xml:space="preserve"> The right to make the Article publicly accessible.</w:t>
      </w:r>
    </w:p>
    <w:p w14:paraId="30C1B27C"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3.1.7.</w:t>
      </w:r>
      <w:r w:rsidRPr="002047D0">
        <w:rPr>
          <w:rFonts w:ascii="Sylfaen" w:hAnsi="Sylfaen"/>
          <w:lang w:eastAsia="en-US"/>
        </w:rPr>
        <w:t xml:space="preserve"> The right to conclude licensing agreements with third parties, i.e., to grant third parties the rights listed in Clause 3.1 without remuneration to the Author.</w:t>
      </w:r>
    </w:p>
    <w:p w14:paraId="11E90A6E"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3.2.</w:t>
      </w:r>
      <w:r w:rsidRPr="002047D0">
        <w:rPr>
          <w:rFonts w:ascii="Sylfaen" w:hAnsi="Sylfaen"/>
          <w:lang w:eastAsia="en-US"/>
        </w:rPr>
        <w:t xml:space="preserve"> If neither party sends written notice of termination of this Agreement to the other party no later than two months before the expiration of the five-year term, the Publisher’s rights to the Article shall automatically be extended for a similar period. The number of renewals is not limited.</w:t>
      </w:r>
    </w:p>
    <w:p w14:paraId="3441C719"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3.3.</w:t>
      </w:r>
      <w:r w:rsidRPr="002047D0">
        <w:rPr>
          <w:rFonts w:ascii="Sylfaen" w:hAnsi="Sylfaen"/>
          <w:lang w:eastAsia="en-US"/>
        </w:rPr>
        <w:t xml:space="preserve"> The term specified in Clause 3.1 may not exceed the duration of the Author’s exclusive rights to the Article. In the event of transfer of exclusive rights, the Author must notify the Publisher in writing at least three months before the termination of such rights with respect to the Article or its components.</w:t>
      </w:r>
    </w:p>
    <w:p w14:paraId="5A7FD934"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3.4.</w:t>
      </w:r>
      <w:r w:rsidRPr="002047D0">
        <w:rPr>
          <w:rFonts w:ascii="Sylfaen" w:hAnsi="Sylfaen"/>
          <w:lang w:eastAsia="en-US"/>
        </w:rPr>
        <w:t xml:space="preserve"> The Author guarantees that the Article transferred to the Publisher under this Agreement is an original work.</w:t>
      </w:r>
    </w:p>
    <w:p w14:paraId="75BC98E6"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3.5.</w:t>
      </w:r>
      <w:r w:rsidRPr="002047D0">
        <w:rPr>
          <w:rFonts w:ascii="Sylfaen" w:hAnsi="Sylfaen"/>
          <w:lang w:eastAsia="en-US"/>
        </w:rPr>
        <w:t xml:space="preserve"> The Author guarantees that the Article has not been submitted elsewhere for reproduction or other use.</w:t>
      </w:r>
    </w:p>
    <w:p w14:paraId="5F4296CE"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3.6.</w:t>
      </w:r>
      <w:r w:rsidRPr="002047D0">
        <w:rPr>
          <w:rFonts w:ascii="Sylfaen" w:hAnsi="Sylfaen"/>
          <w:lang w:eastAsia="en-US"/>
        </w:rPr>
        <w:t xml:space="preserve"> The Author guarantees that the Article contains all necessary references to cited authors and publications in accordance with applicable copyright legislation, and that the use of results and facts obtained by other persons or organizations does not violate their intellectual property rights.</w:t>
      </w:r>
    </w:p>
    <w:p w14:paraId="18A0425E" w14:textId="77777777" w:rsidR="002047D0" w:rsidRPr="002047D0" w:rsidRDefault="002047D0" w:rsidP="002047D0">
      <w:pPr>
        <w:spacing w:before="100" w:beforeAutospacing="1" w:after="100" w:afterAutospacing="1"/>
        <w:rPr>
          <w:rFonts w:ascii="Sylfaen" w:hAnsi="Sylfaen"/>
          <w:lang w:eastAsia="en-US"/>
        </w:rPr>
      </w:pPr>
      <w:r w:rsidRPr="002047D0">
        <w:rPr>
          <w:rFonts w:ascii="Sylfaen" w:hAnsi="Sylfaen"/>
          <w:b/>
          <w:bCs/>
          <w:lang w:eastAsia="en-US"/>
        </w:rPr>
        <w:t>3.7.</w:t>
      </w:r>
      <w:r w:rsidRPr="002047D0">
        <w:rPr>
          <w:rFonts w:ascii="Sylfaen" w:hAnsi="Sylfaen"/>
          <w:lang w:eastAsia="en-US"/>
        </w:rPr>
        <w:t xml:space="preserve"> The Author guarantees that the Article does not contain materials whose publication or dissemination in open press would disclose confidential information, including state secrets.</w:t>
      </w:r>
    </w:p>
    <w:p w14:paraId="571EC858"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3.8.</w:t>
      </w:r>
      <w:r w:rsidRPr="002047D0">
        <w:rPr>
          <w:rFonts w:ascii="Sylfaen" w:hAnsi="Sylfaen"/>
          <w:lang w:eastAsia="en-US"/>
        </w:rPr>
        <w:t xml:space="preserve"> The Author guarantees that they will not grant a license for the use of the Article to third parties before the date of its first publication by the Publisher.</w:t>
      </w:r>
    </w:p>
    <w:p w14:paraId="52F8BAA6"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3.9.</w:t>
      </w:r>
      <w:r w:rsidRPr="002047D0">
        <w:rPr>
          <w:rFonts w:ascii="Sylfaen" w:hAnsi="Sylfaen"/>
          <w:lang w:eastAsia="en-US"/>
        </w:rPr>
        <w:t xml:space="preserve"> The Publisher undertakes to respect copyright in accordance with applicable legislation and to take all possible measures to prevent violations of copyright by third parties.</w:t>
      </w:r>
    </w:p>
    <w:p w14:paraId="2B1D549D"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lastRenderedPageBreak/>
        <w:t>3.10.</w:t>
      </w:r>
      <w:r w:rsidRPr="002047D0">
        <w:rPr>
          <w:rFonts w:ascii="Sylfaen" w:hAnsi="Sylfaen"/>
          <w:lang w:eastAsia="en-US"/>
        </w:rPr>
        <w:t xml:space="preserve"> The Publisher has the right to:</w:t>
      </w:r>
    </w:p>
    <w:p w14:paraId="1F43CA80" w14:textId="77777777" w:rsidR="002047D0" w:rsidRPr="002047D0" w:rsidRDefault="002047D0" w:rsidP="00171819">
      <w:pPr>
        <w:numPr>
          <w:ilvl w:val="0"/>
          <w:numId w:val="1"/>
        </w:numPr>
        <w:spacing w:before="100" w:beforeAutospacing="1" w:after="100" w:afterAutospacing="1"/>
        <w:jc w:val="both"/>
        <w:rPr>
          <w:rFonts w:ascii="Sylfaen" w:hAnsi="Sylfaen"/>
          <w:lang w:eastAsia="en-US"/>
        </w:rPr>
      </w:pPr>
      <w:r w:rsidRPr="002047D0">
        <w:rPr>
          <w:rFonts w:ascii="Sylfaen" w:hAnsi="Sylfaen"/>
          <w:lang w:eastAsia="en-US"/>
        </w:rPr>
        <w:t>perform technical and literary editing of the Article without altering its essential content;</w:t>
      </w:r>
    </w:p>
    <w:p w14:paraId="06BC6493" w14:textId="77777777" w:rsidR="002047D0" w:rsidRPr="002047D0" w:rsidRDefault="002047D0" w:rsidP="00171819">
      <w:pPr>
        <w:numPr>
          <w:ilvl w:val="0"/>
          <w:numId w:val="1"/>
        </w:numPr>
        <w:spacing w:before="100" w:beforeAutospacing="1" w:after="100" w:afterAutospacing="1"/>
        <w:jc w:val="both"/>
        <w:rPr>
          <w:rFonts w:ascii="Sylfaen" w:hAnsi="Sylfaen"/>
          <w:lang w:eastAsia="en-US"/>
        </w:rPr>
      </w:pPr>
      <w:r w:rsidRPr="002047D0">
        <w:rPr>
          <w:rFonts w:ascii="Sylfaen" w:hAnsi="Sylfaen"/>
          <w:lang w:eastAsia="en-US"/>
        </w:rPr>
        <w:t>conduct expert review of the Article and propose necessary revisions to the Author; the Article will not be published until such revisions are completed;</w:t>
      </w:r>
    </w:p>
    <w:p w14:paraId="046B073D" w14:textId="77777777" w:rsidR="002047D0" w:rsidRPr="002047D0" w:rsidRDefault="002047D0" w:rsidP="00171819">
      <w:pPr>
        <w:numPr>
          <w:ilvl w:val="0"/>
          <w:numId w:val="1"/>
        </w:numPr>
        <w:spacing w:before="100" w:beforeAutospacing="1" w:after="100" w:afterAutospacing="1"/>
        <w:jc w:val="both"/>
        <w:rPr>
          <w:rFonts w:ascii="Sylfaen" w:hAnsi="Sylfaen"/>
          <w:lang w:eastAsia="en-US"/>
        </w:rPr>
      </w:pPr>
      <w:r w:rsidRPr="002047D0">
        <w:rPr>
          <w:rFonts w:ascii="Sylfaen" w:hAnsi="Sylfaen"/>
          <w:lang w:eastAsia="en-US"/>
        </w:rPr>
        <w:t>publish preliminary and/or promotional information regarding the Article’s publication in media or other information sources;</w:t>
      </w:r>
    </w:p>
    <w:p w14:paraId="19016C9B" w14:textId="77777777" w:rsidR="002047D0" w:rsidRPr="002047D0" w:rsidRDefault="002047D0" w:rsidP="00171819">
      <w:pPr>
        <w:numPr>
          <w:ilvl w:val="0"/>
          <w:numId w:val="1"/>
        </w:numPr>
        <w:spacing w:before="100" w:beforeAutospacing="1" w:after="100" w:afterAutospacing="1"/>
        <w:jc w:val="both"/>
        <w:rPr>
          <w:rFonts w:ascii="Sylfaen" w:hAnsi="Sylfaen"/>
          <w:lang w:eastAsia="en-US"/>
        </w:rPr>
      </w:pPr>
      <w:r w:rsidRPr="002047D0">
        <w:rPr>
          <w:rFonts w:ascii="Sylfaen" w:hAnsi="Sylfaen"/>
          <w:lang w:eastAsia="en-US"/>
        </w:rPr>
        <w:t>establish rules and procedures for submission and publication of materials in the journal.</w:t>
      </w:r>
    </w:p>
    <w:p w14:paraId="66B027AF"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lang w:eastAsia="en-US"/>
        </w:rPr>
        <w:t>The editorial board has the right to select or reject submitted materials intended for publication. Manuscripts submitted to the editorial office are not returned.</w:t>
      </w:r>
    </w:p>
    <w:p w14:paraId="0EEF5951"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lang w:eastAsia="en-US"/>
        </w:rPr>
        <w:t>The Publisher also has the right to:</w:t>
      </w:r>
    </w:p>
    <w:p w14:paraId="0F422BC1" w14:textId="77777777" w:rsidR="002047D0" w:rsidRPr="002047D0" w:rsidRDefault="002047D0" w:rsidP="00171819">
      <w:pPr>
        <w:numPr>
          <w:ilvl w:val="0"/>
          <w:numId w:val="2"/>
        </w:numPr>
        <w:spacing w:before="100" w:beforeAutospacing="1" w:after="100" w:afterAutospacing="1"/>
        <w:jc w:val="both"/>
        <w:rPr>
          <w:rFonts w:ascii="Sylfaen" w:hAnsi="Sylfaen"/>
          <w:lang w:eastAsia="en-US"/>
        </w:rPr>
      </w:pPr>
      <w:r w:rsidRPr="002047D0">
        <w:rPr>
          <w:rFonts w:ascii="Sylfaen" w:hAnsi="Sylfaen"/>
          <w:lang w:eastAsia="en-US"/>
        </w:rPr>
        <w:t>temporarily suspend services provided under this Agreement due to technical, technological, or other reasons that prevent service delivery during the period required to eliminate such causes;</w:t>
      </w:r>
    </w:p>
    <w:p w14:paraId="78954ED8" w14:textId="77777777" w:rsidR="002047D0" w:rsidRPr="002047D0" w:rsidRDefault="002047D0" w:rsidP="00171819">
      <w:pPr>
        <w:numPr>
          <w:ilvl w:val="0"/>
          <w:numId w:val="2"/>
        </w:numPr>
        <w:spacing w:before="100" w:beforeAutospacing="1" w:after="100" w:afterAutospacing="1"/>
        <w:jc w:val="both"/>
        <w:rPr>
          <w:rFonts w:ascii="Sylfaen" w:hAnsi="Sylfaen"/>
          <w:lang w:eastAsia="en-US"/>
        </w:rPr>
      </w:pPr>
      <w:r w:rsidRPr="002047D0">
        <w:rPr>
          <w:rFonts w:ascii="Sylfaen" w:hAnsi="Sylfaen"/>
          <w:lang w:eastAsia="en-US"/>
        </w:rPr>
        <w:t>unilaterally suspend the services provided under this Agreement without court intervention in the following cases:</w:t>
      </w:r>
    </w:p>
    <w:p w14:paraId="12FEBC77" w14:textId="77777777" w:rsidR="002047D0" w:rsidRPr="002047D0" w:rsidRDefault="002047D0" w:rsidP="00171819">
      <w:pPr>
        <w:numPr>
          <w:ilvl w:val="1"/>
          <w:numId w:val="2"/>
        </w:numPr>
        <w:spacing w:before="100" w:beforeAutospacing="1" w:after="100" w:afterAutospacing="1"/>
        <w:jc w:val="both"/>
        <w:rPr>
          <w:rFonts w:ascii="Sylfaen" w:hAnsi="Sylfaen"/>
          <w:lang w:eastAsia="en-US"/>
        </w:rPr>
      </w:pPr>
      <w:r w:rsidRPr="002047D0">
        <w:rPr>
          <w:rFonts w:ascii="Sylfaen" w:hAnsi="Sylfaen"/>
          <w:lang w:eastAsia="en-US"/>
        </w:rPr>
        <w:t>if the Article (or any part thereof) does not correspond to the journal’s scope, if the submitted material is insufficient for publication, or if the formatting does not meet the requirements;</w:t>
      </w:r>
    </w:p>
    <w:p w14:paraId="5190EEC8" w14:textId="77777777" w:rsidR="002047D0" w:rsidRPr="002047D0" w:rsidRDefault="002047D0" w:rsidP="00171819">
      <w:pPr>
        <w:numPr>
          <w:ilvl w:val="1"/>
          <w:numId w:val="2"/>
        </w:numPr>
        <w:spacing w:before="100" w:beforeAutospacing="1" w:after="100" w:afterAutospacing="1"/>
        <w:jc w:val="both"/>
        <w:rPr>
          <w:rFonts w:ascii="Sylfaen" w:hAnsi="Sylfaen"/>
          <w:lang w:eastAsia="en-US"/>
        </w:rPr>
      </w:pPr>
      <w:r w:rsidRPr="002047D0">
        <w:rPr>
          <w:rFonts w:ascii="Sylfaen" w:hAnsi="Sylfaen"/>
          <w:lang w:eastAsia="en-US"/>
        </w:rPr>
        <w:t>if the Author violates other obligations stipulated by this Agreement;</w:t>
      </w:r>
    </w:p>
    <w:p w14:paraId="715821EF" w14:textId="5B918B0C" w:rsidR="002047D0" w:rsidRPr="002047D0" w:rsidRDefault="002047D0" w:rsidP="00171819">
      <w:pPr>
        <w:numPr>
          <w:ilvl w:val="0"/>
          <w:numId w:val="2"/>
        </w:numPr>
        <w:spacing w:before="100" w:beforeAutospacing="1" w:after="100" w:afterAutospacing="1"/>
        <w:jc w:val="both"/>
        <w:rPr>
          <w:rFonts w:ascii="Sylfaen" w:hAnsi="Sylfaen"/>
          <w:lang w:eastAsia="en-US"/>
        </w:rPr>
      </w:pPr>
      <w:r w:rsidRPr="002047D0">
        <w:rPr>
          <w:rFonts w:ascii="Sylfaen" w:hAnsi="Sylfaen"/>
          <w:lang w:eastAsia="en-US"/>
        </w:rPr>
        <w:t>amend the Agreement in accordance with established procedures.</w:t>
      </w:r>
    </w:p>
    <w:p w14:paraId="5D1AD1B2"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Entry into Force of the Agreement</w:t>
      </w:r>
    </w:p>
    <w:p w14:paraId="2FAEC004" w14:textId="680923AE"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4.1.</w:t>
      </w:r>
      <w:r w:rsidRPr="002047D0">
        <w:rPr>
          <w:rFonts w:ascii="Sylfaen" w:hAnsi="Sylfaen"/>
          <w:lang w:eastAsia="en-US"/>
        </w:rPr>
        <w:t xml:space="preserve"> This Agreement enters into force at the moment the Author submits the Article to the journal’s electronic address and remains valid for five (5) years. The Agreement shall automatically be renewed for the same term unless either party expresses the intention to terminate it before its expiration.</w:t>
      </w:r>
    </w:p>
    <w:p w14:paraId="5E0913AC" w14:textId="77777777" w:rsidR="002047D0" w:rsidRPr="002047D0" w:rsidRDefault="002047D0" w:rsidP="00171819">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Procedure for Amendments and Termination</w:t>
      </w:r>
    </w:p>
    <w:p w14:paraId="1D448C7F"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5.1.</w:t>
      </w:r>
      <w:r w:rsidRPr="002047D0">
        <w:rPr>
          <w:rFonts w:ascii="Sylfaen" w:hAnsi="Sylfaen"/>
          <w:lang w:eastAsia="en-US"/>
        </w:rPr>
        <w:t xml:space="preserve"> The Publisher has the right to unilaterally amend the terms of this Agreement by notifying the Author at least ten (10) calendar days before the amendments enter into force via the journal’s website or by email to the Author’s address indicated in the submission form.</w:t>
      </w:r>
    </w:p>
    <w:p w14:paraId="69CEA3E6"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5.2.</w:t>
      </w:r>
      <w:r w:rsidRPr="002047D0">
        <w:rPr>
          <w:rFonts w:ascii="Sylfaen" w:hAnsi="Sylfaen"/>
          <w:lang w:eastAsia="en-US"/>
        </w:rPr>
        <w:t xml:space="preserve"> If the Author does not agree with the amendments, they have the right to send written notice to the Publisher rejecting the Agreement before the amendments take effect. In the absence of such notice, the amendments shall be deemed accepted by the Author.</w:t>
      </w:r>
    </w:p>
    <w:p w14:paraId="37729E80"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5.3.</w:t>
      </w:r>
      <w:r w:rsidRPr="002047D0">
        <w:rPr>
          <w:rFonts w:ascii="Sylfaen" w:hAnsi="Sylfaen"/>
          <w:lang w:eastAsia="en-US"/>
        </w:rPr>
        <w:t xml:space="preserve"> This Agreement may be terminated at any time by mutual agreement of the parties.</w:t>
      </w:r>
    </w:p>
    <w:p w14:paraId="43375636"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5.4.</w:t>
      </w:r>
      <w:r w:rsidRPr="002047D0">
        <w:rPr>
          <w:rFonts w:ascii="Sylfaen" w:hAnsi="Sylfaen"/>
          <w:lang w:eastAsia="en-US"/>
        </w:rPr>
        <w:t xml:space="preserve"> The Author may unilaterally withdraw from the Agreement by sending written notification to the Publisher at least </w:t>
      </w:r>
      <w:r w:rsidRPr="002047D0">
        <w:rPr>
          <w:rFonts w:ascii="Sylfaen" w:hAnsi="Sylfaen"/>
          <w:b/>
          <w:bCs/>
          <w:lang w:eastAsia="en-US"/>
        </w:rPr>
        <w:t>45 (forty-five) days</w:t>
      </w:r>
      <w:r w:rsidRPr="002047D0">
        <w:rPr>
          <w:rFonts w:ascii="Sylfaen" w:hAnsi="Sylfaen"/>
          <w:lang w:eastAsia="en-US"/>
        </w:rPr>
        <w:t xml:space="preserve"> before the expected publication date of the Article.</w:t>
      </w:r>
    </w:p>
    <w:p w14:paraId="5A283963" w14:textId="040FAA69"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lastRenderedPageBreak/>
        <w:t>5.5.</w:t>
      </w:r>
      <w:r w:rsidRPr="002047D0">
        <w:rPr>
          <w:rFonts w:ascii="Sylfaen" w:hAnsi="Sylfaen"/>
          <w:lang w:eastAsia="en-US"/>
        </w:rPr>
        <w:t xml:space="preserve"> Termination of the Agreement for any reason does not release the parties from liability for violations committed during the period of its validity.</w:t>
      </w:r>
    </w:p>
    <w:p w14:paraId="542E7A02"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Liability</w:t>
      </w:r>
    </w:p>
    <w:p w14:paraId="160B7FE9"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6.1.</w:t>
      </w:r>
      <w:r w:rsidRPr="002047D0">
        <w:rPr>
          <w:rFonts w:ascii="Sylfaen" w:hAnsi="Sylfaen"/>
          <w:lang w:eastAsia="en-US"/>
        </w:rPr>
        <w:t xml:space="preserve"> The parties are liable for failure to fulfill or improper fulfillment of obligations under this Agreement in accordance with the legislation of </w:t>
      </w:r>
      <w:r w:rsidRPr="002047D0">
        <w:rPr>
          <w:rFonts w:ascii="Sylfaen" w:hAnsi="Sylfaen"/>
          <w:b/>
          <w:bCs/>
          <w:lang w:eastAsia="en-US"/>
        </w:rPr>
        <w:t>Georgia</w:t>
      </w:r>
      <w:r w:rsidRPr="002047D0">
        <w:rPr>
          <w:rFonts w:ascii="Sylfaen" w:hAnsi="Sylfaen"/>
          <w:lang w:eastAsia="en-US"/>
        </w:rPr>
        <w:t>.</w:t>
      </w:r>
    </w:p>
    <w:p w14:paraId="5236D7AC"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6.2.</w:t>
      </w:r>
      <w:r w:rsidRPr="002047D0">
        <w:rPr>
          <w:rFonts w:ascii="Sylfaen" w:hAnsi="Sylfaen"/>
          <w:lang w:eastAsia="en-US"/>
        </w:rPr>
        <w:t xml:space="preserve"> All information provided by the Author must be accurate. The Author bears responsibility for the accuracy and completeness of the information submitted to the Publisher. The Publisher is not responsible for negative consequences resulting from the use of inaccurate information provided by the Author.</w:t>
      </w:r>
    </w:p>
    <w:p w14:paraId="1CFCCD02"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6.3.</w:t>
      </w:r>
      <w:r w:rsidRPr="002047D0">
        <w:rPr>
          <w:rFonts w:ascii="Sylfaen" w:hAnsi="Sylfaen"/>
          <w:lang w:eastAsia="en-US"/>
        </w:rPr>
        <w:t xml:space="preserve"> The Author is responsible for compliance with copyright and user rights provided by applicable legislation.</w:t>
      </w:r>
    </w:p>
    <w:p w14:paraId="594C3DE9" w14:textId="77777777" w:rsidR="00171819" w:rsidRDefault="002047D0" w:rsidP="00171819">
      <w:pPr>
        <w:jc w:val="lowKashida"/>
        <w:rPr>
          <w:rFonts w:ascii="Sylfaen" w:hAnsi="Sylfaen"/>
          <w:lang w:eastAsia="en-US"/>
        </w:rPr>
      </w:pPr>
      <w:r w:rsidRPr="002047D0">
        <w:rPr>
          <w:rFonts w:ascii="Sylfaen" w:hAnsi="Sylfaen"/>
          <w:b/>
          <w:bCs/>
          <w:lang w:eastAsia="en-US"/>
        </w:rPr>
        <w:t>6.4.</w:t>
      </w:r>
      <w:r w:rsidRPr="002047D0">
        <w:rPr>
          <w:rFonts w:ascii="Sylfaen" w:hAnsi="Sylfaen"/>
          <w:lang w:eastAsia="en-US"/>
        </w:rPr>
        <w:t xml:space="preserve"> The Publisher shall not be liable if:</w:t>
      </w:r>
    </w:p>
    <w:p w14:paraId="617C6063" w14:textId="77777777" w:rsidR="00171819" w:rsidRDefault="002047D0" w:rsidP="00171819">
      <w:pPr>
        <w:jc w:val="lowKashida"/>
        <w:rPr>
          <w:rFonts w:ascii="Sylfaen" w:hAnsi="Sylfaen"/>
          <w:lang w:eastAsia="en-US"/>
        </w:rPr>
      </w:pPr>
      <w:r w:rsidRPr="002047D0">
        <w:rPr>
          <w:rFonts w:ascii="Sylfaen" w:hAnsi="Sylfaen"/>
          <w:lang w:eastAsia="en-US"/>
        </w:rPr>
        <w:t>a) the action is directly or indirectly related to the Author;</w:t>
      </w:r>
    </w:p>
    <w:p w14:paraId="2951924E" w14:textId="77A3C9A9" w:rsidR="002047D0" w:rsidRPr="002047D0" w:rsidRDefault="002047D0" w:rsidP="00171819">
      <w:pPr>
        <w:jc w:val="lowKashida"/>
        <w:rPr>
          <w:rFonts w:ascii="Sylfaen" w:hAnsi="Sylfaen"/>
          <w:lang w:eastAsia="en-US"/>
        </w:rPr>
      </w:pPr>
      <w:r w:rsidRPr="002047D0">
        <w:rPr>
          <w:rFonts w:ascii="Sylfaen" w:hAnsi="Sylfaen"/>
          <w:lang w:eastAsia="en-US"/>
        </w:rPr>
        <w:t>b) the Author incurs losses regardless of whether the Publisher could have foreseen such losses.</w:t>
      </w:r>
    </w:p>
    <w:p w14:paraId="2D38AC13" w14:textId="305FDEEF"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6.5.</w:t>
      </w:r>
      <w:r w:rsidRPr="002047D0">
        <w:rPr>
          <w:rFonts w:ascii="Sylfaen" w:hAnsi="Sylfaen"/>
          <w:lang w:eastAsia="en-US"/>
        </w:rPr>
        <w:t xml:space="preserve"> The Publisher shall be exempt from liability for breach of this Agreement if such breach results from </w:t>
      </w:r>
      <w:r w:rsidRPr="002047D0">
        <w:rPr>
          <w:rFonts w:ascii="Sylfaen" w:hAnsi="Sylfaen"/>
          <w:b/>
          <w:bCs/>
          <w:lang w:eastAsia="en-US"/>
        </w:rPr>
        <w:t>force majeure circumstances</w:t>
      </w:r>
      <w:r w:rsidRPr="002047D0">
        <w:rPr>
          <w:rFonts w:ascii="Sylfaen" w:hAnsi="Sylfaen"/>
          <w:lang w:eastAsia="en-US"/>
        </w:rPr>
        <w:t>, including but not limited to: actions of state authorities, adoption of legal acts, fire, flood, earthquake, natural disasters, epidemics, power or network failures, strikes, civil unrest, riots, or other extraordinary circumstances.</w:t>
      </w:r>
    </w:p>
    <w:p w14:paraId="722E2D8A"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Dispute Resolution</w:t>
      </w:r>
    </w:p>
    <w:p w14:paraId="709602C3"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7.1.</w:t>
      </w:r>
      <w:r w:rsidRPr="002047D0">
        <w:rPr>
          <w:rFonts w:ascii="Sylfaen" w:hAnsi="Sylfaen"/>
          <w:lang w:eastAsia="en-US"/>
        </w:rPr>
        <w:t xml:space="preserve"> Disputes and disagreements arising under this Agreement shall initially be considered upon a complaint reviewed by the journal’s editorial board within </w:t>
      </w:r>
      <w:r w:rsidRPr="002047D0">
        <w:rPr>
          <w:rFonts w:ascii="Sylfaen" w:hAnsi="Sylfaen"/>
          <w:b/>
          <w:bCs/>
          <w:lang w:eastAsia="en-US"/>
        </w:rPr>
        <w:t>30 calendar days</w:t>
      </w:r>
      <w:r w:rsidRPr="002047D0">
        <w:rPr>
          <w:rFonts w:ascii="Sylfaen" w:hAnsi="Sylfaen"/>
          <w:lang w:eastAsia="en-US"/>
        </w:rPr>
        <w:t>. If no agreement is reached, the dispute shall be referred to the competent court.</w:t>
      </w:r>
    </w:p>
    <w:p w14:paraId="5F7351E2" w14:textId="2C924FE4"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7.2.</w:t>
      </w:r>
      <w:r w:rsidRPr="002047D0">
        <w:rPr>
          <w:rFonts w:ascii="Sylfaen" w:hAnsi="Sylfaen"/>
          <w:lang w:eastAsia="en-US"/>
        </w:rPr>
        <w:t xml:space="preserve"> Unresolved disputes between the parties shall be settled in court in accordance with the legislation of </w:t>
      </w:r>
      <w:r w:rsidRPr="002047D0">
        <w:rPr>
          <w:rFonts w:ascii="Sylfaen" w:hAnsi="Sylfaen"/>
          <w:b/>
          <w:bCs/>
          <w:lang w:eastAsia="en-US"/>
        </w:rPr>
        <w:t>Georgia</w:t>
      </w:r>
      <w:r w:rsidRPr="002047D0">
        <w:rPr>
          <w:rFonts w:ascii="Sylfaen" w:hAnsi="Sylfaen"/>
          <w:lang w:eastAsia="en-US"/>
        </w:rPr>
        <w:t>.</w:t>
      </w:r>
    </w:p>
    <w:p w14:paraId="66192790" w14:textId="77777777" w:rsidR="002047D0" w:rsidRPr="002047D0" w:rsidRDefault="002047D0" w:rsidP="002047D0">
      <w:pPr>
        <w:spacing w:before="100" w:beforeAutospacing="1" w:after="100" w:afterAutospacing="1"/>
        <w:jc w:val="center"/>
        <w:outlineLvl w:val="1"/>
        <w:rPr>
          <w:rFonts w:ascii="Sylfaen" w:hAnsi="Sylfaen"/>
          <w:b/>
          <w:bCs/>
          <w:lang w:eastAsia="en-US"/>
        </w:rPr>
      </w:pPr>
      <w:r w:rsidRPr="002047D0">
        <w:rPr>
          <w:rFonts w:ascii="Sylfaen" w:hAnsi="Sylfaen"/>
          <w:b/>
          <w:bCs/>
          <w:lang w:eastAsia="en-US"/>
        </w:rPr>
        <w:t>Other Provisions</w:t>
      </w:r>
    </w:p>
    <w:p w14:paraId="6E0F9EB2"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8.1.</w:t>
      </w:r>
      <w:r w:rsidRPr="002047D0">
        <w:rPr>
          <w:rFonts w:ascii="Sylfaen" w:hAnsi="Sylfaen"/>
          <w:lang w:eastAsia="en-US"/>
        </w:rPr>
        <w:t xml:space="preserve"> Any notifications, requests, and other communications (except documents required to be submitted in original form under Georgian legislation) shall be deemed received by the Author if transmitted by the Publisher through the journal’s website (including publication), via email, or through other communication channels. The parties recognize the legal validity of such communications.</w:t>
      </w:r>
    </w:p>
    <w:p w14:paraId="6847F544" w14:textId="77777777" w:rsidR="002047D0" w:rsidRPr="002047D0" w:rsidRDefault="002047D0" w:rsidP="00171819">
      <w:pPr>
        <w:spacing w:before="100" w:beforeAutospacing="1" w:after="100" w:afterAutospacing="1"/>
        <w:jc w:val="both"/>
        <w:rPr>
          <w:rFonts w:ascii="Sylfaen" w:hAnsi="Sylfaen"/>
          <w:lang w:eastAsia="en-US"/>
        </w:rPr>
      </w:pPr>
      <w:r w:rsidRPr="002047D0">
        <w:rPr>
          <w:rFonts w:ascii="Sylfaen" w:hAnsi="Sylfaen"/>
          <w:b/>
          <w:bCs/>
          <w:lang w:eastAsia="en-US"/>
        </w:rPr>
        <w:t>8.2.</w:t>
      </w:r>
      <w:r w:rsidRPr="002047D0">
        <w:rPr>
          <w:rFonts w:ascii="Sylfaen" w:hAnsi="Sylfaen"/>
          <w:lang w:eastAsia="en-US"/>
        </w:rPr>
        <w:t xml:space="preserve"> In the event of claims against the Publisher related to infringement of third-party copyright or other intellectual property rights during the creation of the Article or the conclusion of this Agreement, the Author undertakes to:</w:t>
      </w:r>
    </w:p>
    <w:p w14:paraId="2B993368" w14:textId="77777777" w:rsidR="002047D0" w:rsidRPr="002047D0" w:rsidRDefault="002047D0" w:rsidP="00171819">
      <w:pPr>
        <w:numPr>
          <w:ilvl w:val="0"/>
          <w:numId w:val="3"/>
        </w:numPr>
        <w:spacing w:before="100" w:beforeAutospacing="1" w:after="100" w:afterAutospacing="1"/>
        <w:jc w:val="both"/>
        <w:rPr>
          <w:rFonts w:ascii="Sylfaen" w:hAnsi="Sylfaen"/>
          <w:lang w:eastAsia="en-US"/>
        </w:rPr>
      </w:pPr>
      <w:r w:rsidRPr="002047D0">
        <w:rPr>
          <w:rFonts w:ascii="Sylfaen" w:hAnsi="Sylfaen"/>
          <w:lang w:eastAsia="en-US"/>
        </w:rPr>
        <w:lastRenderedPageBreak/>
        <w:t>take immediate measures to resolve disputes with third parties upon notification from the Publisher and, if necessary, initiate legal proceedings on behalf of the Publisher and ensure that the Publisher is removed from the list of respondents;</w:t>
      </w:r>
    </w:p>
    <w:p w14:paraId="2F55E05E" w14:textId="77777777" w:rsidR="002047D0" w:rsidRPr="002047D0" w:rsidRDefault="002047D0" w:rsidP="00171819">
      <w:pPr>
        <w:numPr>
          <w:ilvl w:val="0"/>
          <w:numId w:val="3"/>
        </w:numPr>
        <w:spacing w:before="100" w:beforeAutospacing="1" w:after="100" w:afterAutospacing="1"/>
        <w:jc w:val="both"/>
        <w:rPr>
          <w:rFonts w:ascii="Sylfaen" w:hAnsi="Sylfaen"/>
          <w:lang w:eastAsia="en-US"/>
        </w:rPr>
      </w:pPr>
      <w:r w:rsidRPr="002047D0">
        <w:rPr>
          <w:rFonts w:ascii="Sylfaen" w:hAnsi="Sylfaen"/>
          <w:lang w:eastAsia="en-US"/>
        </w:rPr>
        <w:t>reimburse the Publisher for legal expenses and damages incurred as a result of court decisions and any payments made to third parties for violations of exclusive copyright or other intellectual property rights caused by the Author’s failure to fulfill the guarantees provided under this Agreement.</w:t>
      </w:r>
    </w:p>
    <w:p w14:paraId="0C8D49D9" w14:textId="26C8FF03" w:rsidR="002047D0" w:rsidRPr="002047D0" w:rsidRDefault="002047D0" w:rsidP="002047D0">
      <w:pPr>
        <w:rPr>
          <w:rFonts w:ascii="Sylfaen" w:hAnsi="Sylfaen"/>
          <w:lang w:eastAsia="en-US"/>
        </w:rPr>
      </w:pPr>
    </w:p>
    <w:p w14:paraId="2356B930" w14:textId="77777777" w:rsidR="002047D0" w:rsidRPr="002047D0" w:rsidRDefault="002047D0" w:rsidP="002047D0">
      <w:pPr>
        <w:spacing w:before="100" w:beforeAutospacing="1" w:after="100" w:afterAutospacing="1"/>
        <w:outlineLvl w:val="1"/>
        <w:rPr>
          <w:rFonts w:ascii="Sylfaen" w:hAnsi="Sylfaen"/>
          <w:b/>
          <w:bCs/>
          <w:lang w:eastAsia="en-US"/>
        </w:rPr>
      </w:pPr>
      <w:r w:rsidRPr="002047D0">
        <w:rPr>
          <w:rFonts w:ascii="Sylfaen" w:hAnsi="Sylfaen"/>
          <w:b/>
          <w:bCs/>
          <w:lang w:eastAsia="en-US"/>
        </w:rPr>
        <w:t>Signatures of the Parties</w:t>
      </w:r>
    </w:p>
    <w:p w14:paraId="510B387C" w14:textId="1C6B56C4" w:rsidR="002047D0" w:rsidRPr="002047D0" w:rsidRDefault="002047D0" w:rsidP="002047D0">
      <w:pPr>
        <w:spacing w:before="100" w:beforeAutospacing="1" w:after="100" w:afterAutospacing="1"/>
        <w:rPr>
          <w:rFonts w:ascii="Sylfaen" w:hAnsi="Sylfaen"/>
          <w:lang w:eastAsia="en-US"/>
        </w:rPr>
      </w:pPr>
      <w:r w:rsidRPr="002047D0">
        <w:rPr>
          <w:rFonts w:ascii="Sylfaen" w:hAnsi="Sylfaen"/>
          <w:b/>
          <w:bCs/>
          <w:lang w:eastAsia="en-US"/>
        </w:rPr>
        <w:t>Publisher</w:t>
      </w:r>
      <w:r w:rsidRPr="002047D0">
        <w:rPr>
          <w:rFonts w:ascii="Sylfaen" w:hAnsi="Sylfaen"/>
          <w:lang w:eastAsia="en-US"/>
        </w:rPr>
        <w:br/>
        <w:t>Batumi Shota Rustaveli State University</w:t>
      </w:r>
      <w:r w:rsidRPr="002047D0">
        <w:rPr>
          <w:rFonts w:ascii="Sylfaen" w:hAnsi="Sylfaen"/>
          <w:b/>
          <w:bCs/>
          <w:lang w:eastAsia="en-US"/>
        </w:rPr>
        <w:t xml:space="preserve"> </w:t>
      </w:r>
      <w:r w:rsidRPr="002047D0">
        <w:rPr>
          <w:rFonts w:ascii="Sylfaen" w:hAnsi="Sylfaen"/>
          <w:b/>
          <w:bCs/>
          <w:lang w:val="ka-GE" w:eastAsia="en-US"/>
        </w:rPr>
        <w:t xml:space="preserve">                                                             </w:t>
      </w:r>
      <w:r w:rsidRPr="002047D0">
        <w:rPr>
          <w:rFonts w:ascii="Sylfaen" w:hAnsi="Sylfaen"/>
          <w:b/>
          <w:bCs/>
          <w:lang w:eastAsia="en-US"/>
        </w:rPr>
        <w:t>Author</w:t>
      </w:r>
      <w:r w:rsidRPr="002047D0">
        <w:rPr>
          <w:rFonts w:ascii="Sylfaen" w:hAnsi="Sylfaen"/>
          <w:lang w:eastAsia="en-US"/>
        </w:rPr>
        <w:br/>
        <w:t>International Scientific Journal</w:t>
      </w:r>
      <w:r w:rsidRPr="002047D0">
        <w:rPr>
          <w:rFonts w:ascii="Sylfaen" w:hAnsi="Sylfaen"/>
          <w:lang w:eastAsia="en-US"/>
        </w:rPr>
        <w:br/>
      </w:r>
      <w:r w:rsidRPr="002047D0">
        <w:rPr>
          <w:rFonts w:ascii="Sylfaen" w:hAnsi="Sylfaen"/>
          <w:b/>
          <w:bCs/>
          <w:lang w:eastAsia="en-US"/>
        </w:rPr>
        <w:t>“Herald of Oriental Studies”</w:t>
      </w:r>
    </w:p>
    <w:p w14:paraId="3682C2EA" w14:textId="77777777" w:rsidR="002047D0" w:rsidRPr="002047D0" w:rsidRDefault="002047D0" w:rsidP="002047D0">
      <w:pPr>
        <w:spacing w:before="100" w:beforeAutospacing="1" w:after="100" w:afterAutospacing="1"/>
        <w:rPr>
          <w:rFonts w:ascii="Sylfaen" w:hAnsi="Sylfaen"/>
          <w:lang w:eastAsia="en-US"/>
        </w:rPr>
      </w:pPr>
      <w:r w:rsidRPr="002047D0">
        <w:rPr>
          <w:rFonts w:ascii="Sylfaen" w:hAnsi="Sylfaen"/>
          <w:lang w:eastAsia="en-US"/>
        </w:rPr>
        <w:t>Address: Batumi, Rustaveli/</w:t>
      </w:r>
      <w:proofErr w:type="spellStart"/>
      <w:r w:rsidRPr="002047D0">
        <w:rPr>
          <w:rFonts w:ascii="Sylfaen" w:hAnsi="Sylfaen"/>
          <w:lang w:eastAsia="en-US"/>
        </w:rPr>
        <w:t>Ninoshvili</w:t>
      </w:r>
      <w:proofErr w:type="spellEnd"/>
      <w:r w:rsidRPr="002047D0">
        <w:rPr>
          <w:rFonts w:ascii="Sylfaen" w:hAnsi="Sylfaen"/>
          <w:lang w:eastAsia="en-US"/>
        </w:rPr>
        <w:t xml:space="preserve"> St. 32/35</w:t>
      </w:r>
    </w:p>
    <w:p w14:paraId="517C6AFD" w14:textId="77777777" w:rsidR="002047D0" w:rsidRPr="002047D0" w:rsidRDefault="002047D0" w:rsidP="002047D0">
      <w:pPr>
        <w:spacing w:before="100" w:beforeAutospacing="1" w:after="100" w:afterAutospacing="1"/>
        <w:rPr>
          <w:rFonts w:ascii="Sylfaen" w:hAnsi="Sylfaen"/>
          <w:lang w:eastAsia="en-US"/>
        </w:rPr>
      </w:pPr>
      <w:r w:rsidRPr="002047D0">
        <w:rPr>
          <w:rFonts w:ascii="Sylfaen" w:hAnsi="Sylfaen"/>
          <w:lang w:eastAsia="en-US"/>
        </w:rPr>
        <w:t>Editor, Professor</w:t>
      </w:r>
      <w:r w:rsidRPr="002047D0">
        <w:rPr>
          <w:rFonts w:ascii="Sylfaen" w:hAnsi="Sylfaen"/>
          <w:lang w:eastAsia="en-US"/>
        </w:rPr>
        <w:br/>
      </w:r>
      <w:proofErr w:type="spellStart"/>
      <w:r w:rsidRPr="002047D0">
        <w:rPr>
          <w:rFonts w:ascii="Sylfaen" w:hAnsi="Sylfaen"/>
          <w:b/>
          <w:bCs/>
          <w:lang w:eastAsia="en-US"/>
        </w:rPr>
        <w:t>Emzar</w:t>
      </w:r>
      <w:proofErr w:type="spellEnd"/>
      <w:r w:rsidRPr="002047D0">
        <w:rPr>
          <w:rFonts w:ascii="Sylfaen" w:hAnsi="Sylfaen"/>
          <w:b/>
          <w:bCs/>
          <w:lang w:eastAsia="en-US"/>
        </w:rPr>
        <w:t xml:space="preserve"> </w:t>
      </w:r>
      <w:proofErr w:type="spellStart"/>
      <w:r w:rsidRPr="002047D0">
        <w:rPr>
          <w:rFonts w:ascii="Sylfaen" w:hAnsi="Sylfaen"/>
          <w:b/>
          <w:bCs/>
          <w:lang w:eastAsia="en-US"/>
        </w:rPr>
        <w:t>Makaradze</w:t>
      </w:r>
      <w:proofErr w:type="spellEnd"/>
    </w:p>
    <w:p w14:paraId="2D215FE7" w14:textId="45E75545" w:rsidR="002047D0" w:rsidRPr="002047D0" w:rsidRDefault="002047D0" w:rsidP="002047D0">
      <w:pPr>
        <w:rPr>
          <w:rFonts w:ascii="Sylfaen" w:hAnsi="Sylfaen"/>
          <w:lang w:eastAsia="en-US"/>
        </w:rPr>
      </w:pPr>
    </w:p>
    <w:p w14:paraId="4FFC4198" w14:textId="77777777" w:rsidR="006E6B2A" w:rsidRPr="002047D0" w:rsidRDefault="006E6B2A">
      <w:pPr>
        <w:rPr>
          <w:rFonts w:ascii="Sylfaen" w:hAnsi="Sylfaen"/>
        </w:rPr>
      </w:pPr>
    </w:p>
    <w:sectPr w:rsidR="006E6B2A" w:rsidRPr="002047D0" w:rsidSect="002047D0">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A5F60"/>
    <w:multiLevelType w:val="multilevel"/>
    <w:tmpl w:val="3FB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050A4"/>
    <w:multiLevelType w:val="multilevel"/>
    <w:tmpl w:val="E104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C33C3"/>
    <w:multiLevelType w:val="multilevel"/>
    <w:tmpl w:val="01E05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273082">
    <w:abstractNumId w:val="1"/>
  </w:num>
  <w:num w:numId="2" w16cid:durableId="572546360">
    <w:abstractNumId w:val="2"/>
  </w:num>
  <w:num w:numId="3" w16cid:durableId="134578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FA"/>
    <w:rsid w:val="001328E3"/>
    <w:rsid w:val="00171819"/>
    <w:rsid w:val="001B1866"/>
    <w:rsid w:val="002047D0"/>
    <w:rsid w:val="006D49FA"/>
    <w:rsid w:val="006E6B2A"/>
    <w:rsid w:val="008802BE"/>
    <w:rsid w:val="0098375E"/>
    <w:rsid w:val="00D07AA9"/>
    <w:rsid w:val="00DB006E"/>
    <w:rsid w:val="00E13817"/>
    <w:rsid w:val="00E42AB1"/>
    <w:rsid w:val="00FE04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AF163"/>
  <w15:chartTrackingRefBased/>
  <w15:docId w15:val="{5E9B27B7-7CC5-4A5F-AA2C-206519B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7D0"/>
    <w:rPr>
      <w:color w:val="0563C1" w:themeColor="hyperlink"/>
      <w:u w:val="single"/>
    </w:rPr>
  </w:style>
  <w:style w:type="character" w:styleId="UnresolvedMention">
    <w:name w:val="Unresolved Mention"/>
    <w:basedOn w:val="DefaultParagraphFont"/>
    <w:uiPriority w:val="99"/>
    <w:semiHidden/>
    <w:unhideWhenUsed/>
    <w:rsid w:val="0020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openjournals.ge/index.php/hos/index" TargetMode="External"/><Relationship Id="rId3" Type="http://schemas.openxmlformats.org/officeDocument/2006/relationships/settings" Target="settings.xml"/><Relationship Id="rId7" Type="http://schemas.openxmlformats.org/officeDocument/2006/relationships/hyperlink" Target="mailto:emzar.makaradze@bsu.edu.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bsu.edu.g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s.openjournals.ge/index.php/ho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Microsoft Office</cp:lastModifiedBy>
  <cp:revision>5</cp:revision>
  <dcterms:created xsi:type="dcterms:W3CDTF">2026-03-05T10:15:00Z</dcterms:created>
  <dcterms:modified xsi:type="dcterms:W3CDTF">2026-03-19T07:14:00Z</dcterms:modified>
</cp:coreProperties>
</file>